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D" w:rsidRDefault="00EB65E5" w:rsidP="002147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147E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780C4F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780C4F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80C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780C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780C4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780C4F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780C4F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pracy (tekst jednolity Dz. U. z 2016 r. poz. 645 ze zm.)</w:t>
                  </w:r>
                </w:p>
                <w:p w:rsidR="004E0C95" w:rsidRPr="00666319" w:rsidRDefault="00780C4F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780C4F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780C4F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780C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780C4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780C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780C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780C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780C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780C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780C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780C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780C4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80C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80C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780C4F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780C4F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780C4F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780C4F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780C4F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780C4F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</w:t>
      </w:r>
      <w:r w:rsidR="00C542A4">
        <w:rPr>
          <w:rFonts w:ascii="Times New Roman" w:hAnsi="Times New Roman"/>
          <w:i/>
          <w:iCs/>
          <w:sz w:val="14"/>
          <w:szCs w:val="14"/>
        </w:rPr>
        <w:t>jach rynku pracy (</w:t>
      </w:r>
      <w:r w:rsidRPr="00666319">
        <w:rPr>
          <w:rFonts w:ascii="Times New Roman" w:hAnsi="Times New Roman"/>
          <w:i/>
          <w:iCs/>
          <w:sz w:val="14"/>
          <w:szCs w:val="14"/>
        </w:rPr>
        <w:t xml:space="preserve"> D</w:t>
      </w:r>
      <w:r w:rsidR="00C15888">
        <w:rPr>
          <w:rFonts w:ascii="Times New Roman" w:hAnsi="Times New Roman"/>
          <w:i/>
          <w:iCs/>
          <w:sz w:val="14"/>
          <w:szCs w:val="14"/>
        </w:rPr>
        <w:t>z. U. z 201</w:t>
      </w:r>
      <w:r w:rsidR="00C542A4">
        <w:rPr>
          <w:rFonts w:ascii="Times New Roman" w:hAnsi="Times New Roman"/>
          <w:i/>
          <w:iCs/>
          <w:sz w:val="14"/>
          <w:szCs w:val="14"/>
        </w:rPr>
        <w:t>8</w:t>
      </w:r>
      <w:r w:rsidR="00C15888">
        <w:rPr>
          <w:rFonts w:ascii="Times New Roman" w:hAnsi="Times New Roman"/>
          <w:i/>
          <w:iCs/>
          <w:sz w:val="14"/>
          <w:szCs w:val="14"/>
        </w:rPr>
        <w:t xml:space="preserve"> roku poz. </w:t>
      </w:r>
      <w:r w:rsidR="00C542A4">
        <w:rPr>
          <w:rFonts w:ascii="Times New Roman" w:hAnsi="Times New Roman"/>
          <w:i/>
          <w:iCs/>
          <w:sz w:val="14"/>
          <w:szCs w:val="14"/>
        </w:rPr>
        <w:t>1265 i 1149</w:t>
      </w:r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321D8"/>
    <w:rsid w:val="000374E0"/>
    <w:rsid w:val="000670BF"/>
    <w:rsid w:val="000A48EB"/>
    <w:rsid w:val="000C6B5F"/>
    <w:rsid w:val="00136953"/>
    <w:rsid w:val="001478F3"/>
    <w:rsid w:val="00192F45"/>
    <w:rsid w:val="002147ED"/>
    <w:rsid w:val="00254B91"/>
    <w:rsid w:val="00335429"/>
    <w:rsid w:val="004821F3"/>
    <w:rsid w:val="004E0C95"/>
    <w:rsid w:val="00556505"/>
    <w:rsid w:val="005C3F46"/>
    <w:rsid w:val="005E672D"/>
    <w:rsid w:val="005F68F2"/>
    <w:rsid w:val="00666319"/>
    <w:rsid w:val="00667B36"/>
    <w:rsid w:val="007623A1"/>
    <w:rsid w:val="007779FD"/>
    <w:rsid w:val="00780C4F"/>
    <w:rsid w:val="008B67C1"/>
    <w:rsid w:val="008F1C94"/>
    <w:rsid w:val="008F38BB"/>
    <w:rsid w:val="00913A7E"/>
    <w:rsid w:val="00917214"/>
    <w:rsid w:val="00992AEE"/>
    <w:rsid w:val="009D72FE"/>
    <w:rsid w:val="00A23B55"/>
    <w:rsid w:val="00A360BD"/>
    <w:rsid w:val="00A52F53"/>
    <w:rsid w:val="00AF4E0F"/>
    <w:rsid w:val="00B231AD"/>
    <w:rsid w:val="00B73505"/>
    <w:rsid w:val="00B8025E"/>
    <w:rsid w:val="00BE76EB"/>
    <w:rsid w:val="00C15888"/>
    <w:rsid w:val="00C439F7"/>
    <w:rsid w:val="00C46659"/>
    <w:rsid w:val="00C542A4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0BA1-545A-48E9-BDE7-40FFD31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Mateusz Słodowicz</cp:lastModifiedBy>
  <cp:revision>3</cp:revision>
  <cp:lastPrinted>2017-01-19T11:29:00Z</cp:lastPrinted>
  <dcterms:created xsi:type="dcterms:W3CDTF">2017-07-24T07:34:00Z</dcterms:created>
  <dcterms:modified xsi:type="dcterms:W3CDTF">2018-07-19T08:57:00Z</dcterms:modified>
</cp:coreProperties>
</file>